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EB" w:rsidRDefault="00083572" w:rsidP="00182AC3">
      <w:pPr>
        <w:keepNext/>
        <w:keepLines/>
        <w:spacing w:before="120" w:after="120" w:line="240" w:lineRule="auto"/>
        <w:ind w:firstLine="720"/>
        <w:jc w:val="both"/>
        <w:outlineLvl w:val="0"/>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Sáng ngày 12/4</w:t>
      </w:r>
      <w:r w:rsidR="007058EB">
        <w:rPr>
          <w:rFonts w:ascii="Times New Roman" w:eastAsia="Times New Roman" w:hAnsi="Times New Roman" w:cs="Times New Roman"/>
          <w:bCs/>
          <w:color w:val="365F91" w:themeColor="accent1" w:themeShade="BF"/>
          <w:sz w:val="28"/>
          <w:szCs w:val="28"/>
        </w:rPr>
        <w:t>/2024</w:t>
      </w:r>
      <w:r w:rsidR="007058EB" w:rsidRPr="007058EB">
        <w:rPr>
          <w:rFonts w:ascii="Times New Roman" w:eastAsia="Times New Roman" w:hAnsi="Times New Roman" w:cs="Times New Roman"/>
          <w:bCs/>
          <w:color w:val="365F91" w:themeColor="accent1" w:themeShade="BF"/>
          <w:sz w:val="28"/>
          <w:szCs w:val="28"/>
        </w:rPr>
        <w:t xml:space="preserve">, Ban Tuyên giáo Huyện ủy tổ chức Hội nghị </w:t>
      </w:r>
      <w:r>
        <w:rPr>
          <w:rFonts w:ascii="Times New Roman" w:eastAsia="Times New Roman" w:hAnsi="Times New Roman" w:cs="Times New Roman"/>
          <w:bCs/>
          <w:color w:val="365F91" w:themeColor="accent1" w:themeShade="BF"/>
          <w:sz w:val="28"/>
          <w:szCs w:val="28"/>
        </w:rPr>
        <w:t xml:space="preserve">giao ban </w:t>
      </w:r>
      <w:r w:rsidR="007058EB" w:rsidRPr="007058EB">
        <w:rPr>
          <w:rFonts w:ascii="Times New Roman" w:eastAsia="Times New Roman" w:hAnsi="Times New Roman" w:cs="Times New Roman"/>
          <w:bCs/>
          <w:color w:val="365F91" w:themeColor="accent1" w:themeShade="BF"/>
          <w:sz w:val="28"/>
          <w:szCs w:val="28"/>
        </w:rPr>
        <w:t>công tác tuyên giáo, khoa giáo</w:t>
      </w:r>
      <w:r w:rsidR="00182AC3">
        <w:rPr>
          <w:rFonts w:ascii="Times New Roman" w:eastAsia="Times New Roman" w:hAnsi="Times New Roman" w:cs="Times New Roman"/>
          <w:bCs/>
          <w:color w:val="365F91" w:themeColor="accent1" w:themeShade="BF"/>
          <w:sz w:val="28"/>
          <w:szCs w:val="28"/>
        </w:rPr>
        <w:t>,</w:t>
      </w:r>
      <w:r w:rsidR="007058EB">
        <w:rPr>
          <w:rFonts w:ascii="Times New Roman" w:eastAsia="Times New Roman" w:hAnsi="Times New Roman" w:cs="Times New Roman"/>
          <w:bCs/>
          <w:color w:val="365F91" w:themeColor="accent1" w:themeShade="BF"/>
          <w:sz w:val="28"/>
          <w:szCs w:val="28"/>
        </w:rPr>
        <w:t xml:space="preserve"> dư luận xã hội</w:t>
      </w:r>
      <w:r>
        <w:rPr>
          <w:rFonts w:ascii="Times New Roman" w:eastAsia="Times New Roman" w:hAnsi="Times New Roman" w:cs="Times New Roman"/>
          <w:bCs/>
          <w:color w:val="365F91" w:themeColor="accent1" w:themeShade="BF"/>
          <w:sz w:val="28"/>
          <w:szCs w:val="28"/>
        </w:rPr>
        <w:t xml:space="preserve"> Quý I năm 2024</w:t>
      </w:r>
      <w:r w:rsidR="007058EB">
        <w:rPr>
          <w:rFonts w:ascii="Times New Roman" w:eastAsia="Times New Roman" w:hAnsi="Times New Roman" w:cs="Times New Roman"/>
          <w:bCs/>
          <w:color w:val="365F91" w:themeColor="accent1" w:themeShade="BF"/>
          <w:sz w:val="28"/>
          <w:szCs w:val="28"/>
        </w:rPr>
        <w:t xml:space="preserve"> và triển khai nhiệm vụ</w:t>
      </w:r>
      <w:r>
        <w:rPr>
          <w:rFonts w:ascii="Times New Roman" w:eastAsia="Times New Roman" w:hAnsi="Times New Roman" w:cs="Times New Roman"/>
          <w:bCs/>
          <w:color w:val="365F91" w:themeColor="accent1" w:themeShade="BF"/>
          <w:sz w:val="28"/>
          <w:szCs w:val="28"/>
        </w:rPr>
        <w:t xml:space="preserve"> Quý II</w:t>
      </w:r>
      <w:r w:rsidR="007058EB">
        <w:rPr>
          <w:rFonts w:ascii="Times New Roman" w:eastAsia="Times New Roman" w:hAnsi="Times New Roman" w:cs="Times New Roman"/>
          <w:bCs/>
          <w:color w:val="365F91" w:themeColor="accent1" w:themeShade="BF"/>
          <w:sz w:val="28"/>
          <w:szCs w:val="28"/>
        </w:rPr>
        <w:t xml:space="preserve"> năm 2024, </w:t>
      </w:r>
      <w:r w:rsidR="007058EB" w:rsidRPr="007058EB">
        <w:rPr>
          <w:rFonts w:ascii="Times New Roman" w:eastAsia="Times New Roman" w:hAnsi="Times New Roman" w:cs="Times New Roman"/>
          <w:bCs/>
          <w:color w:val="365F91" w:themeColor="accent1" w:themeShade="BF"/>
          <w:sz w:val="28"/>
          <w:szCs w:val="28"/>
        </w:rPr>
        <w:t>tham dự hội nghị có lãnh đạo các nghành trong khối khoa giáo,</w:t>
      </w:r>
      <w:r w:rsidR="007058EB">
        <w:rPr>
          <w:rFonts w:ascii="Times New Roman" w:eastAsia="Times New Roman" w:hAnsi="Times New Roman" w:cs="Times New Roman"/>
          <w:bCs/>
          <w:color w:val="365F91" w:themeColor="accent1" w:themeShade="BF"/>
          <w:sz w:val="28"/>
          <w:szCs w:val="28"/>
        </w:rPr>
        <w:t xml:space="preserve"> đội ngũ cộng tác viên dư luận xã hội, </w:t>
      </w:r>
      <w:r w:rsidR="00182AC3">
        <w:rPr>
          <w:rFonts w:ascii="Times New Roman" w:eastAsia="Times New Roman" w:hAnsi="Times New Roman" w:cs="Times New Roman"/>
          <w:bCs/>
          <w:color w:val="365F91" w:themeColor="accent1" w:themeShade="BF"/>
          <w:sz w:val="28"/>
          <w:szCs w:val="28"/>
        </w:rPr>
        <w:t>T</w:t>
      </w:r>
      <w:r w:rsidR="007058EB" w:rsidRPr="007058EB">
        <w:rPr>
          <w:rFonts w:ascii="Times New Roman" w:eastAsia="Times New Roman" w:hAnsi="Times New Roman" w:cs="Times New Roman"/>
          <w:bCs/>
          <w:color w:val="365F91" w:themeColor="accent1" w:themeShade="BF"/>
          <w:sz w:val="28"/>
          <w:szCs w:val="28"/>
        </w:rPr>
        <w:t>hường trực đảng ủy và cán bộ phụ trách tuyên giáo 13 xã, thị trấn.</w:t>
      </w:r>
    </w:p>
    <w:p w:rsidR="00182AC3" w:rsidRPr="00182AC3" w:rsidRDefault="00182AC3" w:rsidP="00182AC3">
      <w:pPr>
        <w:keepNext/>
        <w:keepLines/>
        <w:spacing w:before="120" w:after="120" w:line="240" w:lineRule="auto"/>
        <w:jc w:val="both"/>
        <w:outlineLvl w:val="0"/>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noProof/>
          <w:color w:val="365F91" w:themeColor="accent1" w:themeShade="BF"/>
          <w:sz w:val="28"/>
          <w:szCs w:val="28"/>
        </w:rPr>
        <w:drawing>
          <wp:inline distT="0" distB="0" distL="0" distR="0">
            <wp:extent cx="5943600" cy="4457700"/>
            <wp:effectExtent l="0" t="0" r="0" b="0"/>
            <wp:docPr id="2" name="Picture 2" descr="C:\Users\Administrator\Desktop\z5041118121629_79236d73e7ea635652e739d85b020d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z5041118121629_79236d73e7ea635652e739d85b020df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7058EB" w:rsidRDefault="007058EB" w:rsidP="001D4A1F">
      <w:pPr>
        <w:pStyle w:val="NormalWeb"/>
        <w:spacing w:before="0" w:beforeAutospacing="0" w:after="150" w:afterAutospacing="0"/>
        <w:ind w:firstLine="720"/>
        <w:jc w:val="both"/>
        <w:rPr>
          <w:color w:val="333333"/>
          <w:sz w:val="28"/>
          <w:szCs w:val="28"/>
        </w:rPr>
      </w:pPr>
    </w:p>
    <w:p w:rsidR="00E71AFF" w:rsidRDefault="00336BD9" w:rsidP="00794C68">
      <w:pPr>
        <w:pBdr>
          <w:top w:val="dotted" w:sz="4" w:space="0" w:color="FFFFFF"/>
          <w:left w:val="dotted" w:sz="4" w:space="0" w:color="FFFFFF"/>
          <w:bottom w:val="dotted" w:sz="4" w:space="14" w:color="FFFFFF"/>
          <w:right w:val="dotted" w:sz="4" w:space="0" w:color="FFFFFF"/>
        </w:pBdr>
        <w:shd w:val="clear" w:color="auto" w:fill="FFFFFF"/>
        <w:spacing w:before="120" w:after="120"/>
        <w:ind w:firstLine="709"/>
        <w:jc w:val="both"/>
        <w:rPr>
          <w:rFonts w:ascii="Times New Roman" w:eastAsia="Times New Roman" w:hAnsi="Times New Roman" w:cs="Times New Roman"/>
          <w:spacing w:val="-2"/>
          <w:sz w:val="28"/>
          <w:szCs w:val="28"/>
        </w:rPr>
      </w:pPr>
      <w:r w:rsidRPr="00336BD9">
        <w:rPr>
          <w:rFonts w:ascii="Times New Roman" w:hAnsi="Times New Roman" w:cs="Times New Roman"/>
          <w:color w:val="212529"/>
          <w:sz w:val="28"/>
          <w:szCs w:val="28"/>
          <w:shd w:val="clear" w:color="auto" w:fill="FFFFFF"/>
        </w:rPr>
        <w:t>Trong quý I năm 2024, Ban Tuyên giáo Huyện ủy đã chủ động, tích cực tham mưu cấp ủy lãnh đạo, chỉ đạo, định hướng và tổ chức thực hiện tốt công tác tuyên giáo</w:t>
      </w:r>
      <w:r>
        <w:rPr>
          <w:color w:val="212529"/>
          <w:sz w:val="28"/>
          <w:szCs w:val="28"/>
          <w:shd w:val="clear" w:color="auto" w:fill="FFFFFF"/>
        </w:rPr>
        <w:t xml:space="preserve">, </w:t>
      </w:r>
      <w:r>
        <w:rPr>
          <w:rFonts w:ascii="Times New Roman" w:hAnsi="Times New Roman" w:cs="Times New Roman"/>
          <w:color w:val="333333"/>
          <w:sz w:val="28"/>
          <w:szCs w:val="28"/>
          <w:shd w:val="clear" w:color="auto" w:fill="FFFFFF"/>
        </w:rPr>
        <w:t>tham mưu</w:t>
      </w:r>
      <w:r w:rsidR="00954DFF" w:rsidRPr="00794C68">
        <w:rPr>
          <w:rFonts w:ascii="Times New Roman" w:hAnsi="Times New Roman" w:cs="Times New Roman"/>
          <w:color w:val="333333"/>
          <w:sz w:val="28"/>
          <w:szCs w:val="28"/>
          <w:shd w:val="clear" w:color="auto" w:fill="FFFFFF"/>
        </w:rPr>
        <w:t xml:space="preserve"> ban hành </w:t>
      </w:r>
      <w:r w:rsidR="00FC70C9" w:rsidRPr="00794C68">
        <w:rPr>
          <w:rFonts w:ascii="Times New Roman" w:hAnsi="Times New Roman" w:cs="Times New Roman"/>
          <w:color w:val="333333"/>
          <w:sz w:val="28"/>
          <w:szCs w:val="28"/>
          <w:shd w:val="clear" w:color="auto" w:fill="FFFFFF"/>
        </w:rPr>
        <w:t xml:space="preserve">05 kế hoạch, </w:t>
      </w:r>
      <w:r w:rsidR="00954DFF" w:rsidRPr="00794C68">
        <w:rPr>
          <w:rFonts w:ascii="Times New Roman" w:hAnsi="Times New Roman" w:cs="Times New Roman"/>
          <w:color w:val="333333"/>
          <w:sz w:val="28"/>
          <w:szCs w:val="28"/>
          <w:shd w:val="clear" w:color="auto" w:fill="FFFFFF"/>
        </w:rPr>
        <w:t xml:space="preserve">03 báo cáo và nhiều văn bản đôn đốc, hướng dẫn, triển khai thực hiện trên các lĩnh vực tư tưởng, tuyên giáo. Xây dựng, ban hành 11 hướng dẫn và 12 công văn đôn đốc MTTQ và các tổ chức chính trị - xã hội, các tổ chức cơ sở đảng làm tốt công tác tuyên truyền. Thường xuyên đôn đốc, hướng dẫn các tổ chức cơ sở đảng sử dụng hiệu quả bản tin trong sinh hoạt chi bộ. </w:t>
      </w:r>
      <w:r w:rsidR="00FC70C9" w:rsidRPr="00794C68">
        <w:rPr>
          <w:rFonts w:ascii="Times New Roman" w:hAnsi="Times New Roman" w:cs="Times New Roman"/>
          <w:color w:val="333333"/>
          <w:sz w:val="28"/>
          <w:szCs w:val="28"/>
          <w:shd w:val="clear" w:color="auto" w:fill="FFFFFF"/>
        </w:rPr>
        <w:t xml:space="preserve">Phối hợp với Trung tâm Văn hóa –thông tin – thể thao huyện xây dựng và phát sóng 91 chương tình thời sự, địa phương trên đài truyền thanh huyện, </w:t>
      </w:r>
      <w:r w:rsidR="00676742">
        <w:rPr>
          <w:rFonts w:ascii="Times New Roman" w:hAnsi="Times New Roman" w:cs="Times New Roman"/>
          <w:color w:val="333333"/>
          <w:sz w:val="28"/>
          <w:szCs w:val="28"/>
          <w:shd w:val="clear" w:color="auto" w:fill="FFFFFF"/>
        </w:rPr>
        <w:t>x</w:t>
      </w:r>
      <w:r w:rsidR="00954DFF" w:rsidRPr="00794C68">
        <w:rPr>
          <w:rFonts w:ascii="Times New Roman" w:hAnsi="Times New Roman" w:cs="Times New Roman"/>
          <w:color w:val="333333"/>
          <w:sz w:val="28"/>
          <w:szCs w:val="28"/>
          <w:shd w:val="clear" w:color="auto" w:fill="FFFFFF"/>
        </w:rPr>
        <w:t xml:space="preserve">ây dựng kế </w:t>
      </w:r>
      <w:r w:rsidR="00954DFF" w:rsidRPr="00794C68">
        <w:rPr>
          <w:rFonts w:ascii="Times New Roman" w:hAnsi="Times New Roman" w:cs="Times New Roman"/>
          <w:color w:val="333333"/>
          <w:sz w:val="28"/>
          <w:szCs w:val="28"/>
          <w:shd w:val="clear" w:color="auto" w:fill="FFFFFF"/>
        </w:rPr>
        <w:lastRenderedPageBreak/>
        <w:t>hoạch và tổ chức phát động Cuộc thi chính luận về bảo vệ nền tảng tư tưởng của Đảng lần thứ</w:t>
      </w:r>
      <w:r w:rsidR="00D56F00">
        <w:rPr>
          <w:rFonts w:ascii="Times New Roman" w:hAnsi="Times New Roman" w:cs="Times New Roman"/>
          <w:color w:val="333333"/>
          <w:sz w:val="28"/>
          <w:szCs w:val="28"/>
          <w:shd w:val="clear" w:color="auto" w:fill="FFFFFF"/>
        </w:rPr>
        <w:t xml:space="preserve"> tư. Phối hợp với Trung tâm Chính trị mở 2 lớp bồi dưỡng nhận thức về Đảng có 262 học viên tham dự và  </w:t>
      </w:r>
      <w:r w:rsidR="002A172A" w:rsidRPr="00794C68">
        <w:rPr>
          <w:rFonts w:ascii="Times New Roman" w:hAnsi="Times New Roman" w:cs="Times New Roman"/>
          <w:color w:val="333333"/>
          <w:sz w:val="28"/>
          <w:szCs w:val="28"/>
          <w:shd w:val="clear" w:color="auto" w:fill="FFFFFF"/>
        </w:rPr>
        <w:t>tổ chức Hội nghị triển khai Chuyên đề năm 2024-2025 trên địa bàn huyện</w:t>
      </w:r>
      <w:r w:rsidR="003F2A20">
        <w:rPr>
          <w:rFonts w:ascii="Times New Roman" w:hAnsi="Times New Roman" w:cs="Times New Roman"/>
          <w:color w:val="333333"/>
          <w:sz w:val="28"/>
          <w:szCs w:val="28"/>
          <w:shd w:val="clear" w:color="auto" w:fill="FFFFFF"/>
        </w:rPr>
        <w:t>.</w:t>
      </w:r>
      <w:r w:rsidR="00D56F00">
        <w:rPr>
          <w:rFonts w:ascii="Times New Roman" w:hAnsi="Times New Roman" w:cs="Times New Roman"/>
          <w:color w:val="333333"/>
          <w:sz w:val="28"/>
          <w:szCs w:val="28"/>
          <w:shd w:val="clear" w:color="auto" w:fill="FFFFFF"/>
        </w:rPr>
        <w:t xml:space="preserve"> </w:t>
      </w:r>
    </w:p>
    <w:p w:rsidR="00A8798F" w:rsidRDefault="003F2A20" w:rsidP="003F2A20">
      <w:pPr>
        <w:pBdr>
          <w:top w:val="dotted" w:sz="4" w:space="0" w:color="FFFFFF"/>
          <w:left w:val="dotted" w:sz="4" w:space="0" w:color="FFFFFF"/>
          <w:bottom w:val="dotted" w:sz="4" w:space="14" w:color="FFFFFF"/>
          <w:right w:val="dotted" w:sz="4" w:space="0" w:color="FFFFFF"/>
        </w:pBdr>
        <w:shd w:val="clear" w:color="auto" w:fill="FFFFFF"/>
        <w:spacing w:before="120" w:after="120"/>
        <w:ind w:firstLine="709"/>
        <w:jc w:val="both"/>
        <w:rPr>
          <w:rFonts w:ascii="Times New Roman" w:eastAsia="Times New Roman" w:hAnsi="Times New Roman" w:cs="Times New Roman"/>
          <w:sz w:val="28"/>
          <w:szCs w:val="28"/>
          <w:lang w:val="af-ZA"/>
        </w:rPr>
      </w:pPr>
      <w:r>
        <w:rPr>
          <w:rFonts w:ascii="Times New Roman" w:eastAsia="Times New Roman" w:hAnsi="Times New Roman" w:cs="Times New Roman"/>
          <w:spacing w:val="-2"/>
          <w:sz w:val="28"/>
          <w:szCs w:val="28"/>
        </w:rPr>
        <w:t xml:space="preserve"> C</w:t>
      </w:r>
      <w:r w:rsidR="00794C68" w:rsidRPr="00794C68">
        <w:rPr>
          <w:rFonts w:ascii="Times New Roman" w:eastAsia="Times New Roman" w:hAnsi="Times New Roman" w:cs="Times New Roman"/>
          <w:spacing w:val="-2"/>
          <w:sz w:val="28"/>
          <w:szCs w:val="28"/>
        </w:rPr>
        <w:t xml:space="preserve">ác ngành trong khối khoa giáo </w:t>
      </w:r>
      <w:r w:rsidR="00E71AFF">
        <w:rPr>
          <w:rFonts w:ascii="Times New Roman" w:eastAsia="Times New Roman" w:hAnsi="Times New Roman" w:cs="Times New Roman"/>
          <w:spacing w:val="-2"/>
          <w:sz w:val="28"/>
          <w:szCs w:val="28"/>
        </w:rPr>
        <w:t xml:space="preserve">đã </w:t>
      </w:r>
      <w:r w:rsidR="00794C68" w:rsidRPr="00794C68">
        <w:rPr>
          <w:rFonts w:ascii="Times New Roman" w:eastAsia="Times New Roman" w:hAnsi="Times New Roman" w:cs="Times New Roman"/>
          <w:spacing w:val="-2"/>
          <w:sz w:val="28"/>
          <w:szCs w:val="28"/>
        </w:rPr>
        <w:t xml:space="preserve"> nắm bắt, tham mưu, giải quyết một số vấn đề phát sinh trong thực tiễn, nhất là những vấn đề liên quan đến công tác phòng, chống dịch bệnh, vệ sinh an toàn thực phẩm, bảo vệ môi trường, giáo dục và đào tạo, bảo hiểm y tế, bảo hiểm xã hội… được tăng cường. Công tác tuyên truyền, hướng dẫn, kiểm tra, giám sát việc triển khai thực hiện các nghị quyết, chỉ thị, kết luận của Trung ương, của tỉnh và huyện trên lĩnh vực khoa giáo được</w:t>
      </w:r>
      <w:r w:rsidR="00D24419">
        <w:rPr>
          <w:rFonts w:ascii="Times New Roman" w:eastAsia="Times New Roman" w:hAnsi="Times New Roman" w:cs="Times New Roman"/>
          <w:spacing w:val="-2"/>
          <w:sz w:val="28"/>
          <w:szCs w:val="28"/>
        </w:rPr>
        <w:t xml:space="preserve"> triển khai kịp thời, hiệu quả, </w:t>
      </w:r>
      <w:r w:rsidR="00794C68" w:rsidRPr="00794C68">
        <w:rPr>
          <w:rFonts w:ascii="Times New Roman" w:eastAsia="Times New Roman" w:hAnsi="Times New Roman" w:cs="Times New Roman"/>
          <w:sz w:val="28"/>
          <w:szCs w:val="28"/>
          <w:lang w:val="af-ZA"/>
        </w:rPr>
        <w:t>tham mưu Ban Tổ chức gặp mặt sinh viên tiêu biểu của huyện lần thứ XV xét, tặng thưởng cho 506 sinh viên tiêu biểu trong dịp Tết Nguyên đán Giáp Thìn - năm</w:t>
      </w:r>
      <w:r w:rsidR="00F41101">
        <w:rPr>
          <w:rFonts w:ascii="Times New Roman" w:eastAsia="Times New Roman" w:hAnsi="Times New Roman" w:cs="Times New Roman"/>
          <w:sz w:val="28"/>
          <w:szCs w:val="28"/>
          <w:lang w:val="af-ZA"/>
        </w:rPr>
        <w:t xml:space="preserve"> 2024. </w:t>
      </w:r>
    </w:p>
    <w:p w:rsidR="00A3112F" w:rsidRDefault="009C346E" w:rsidP="00A3112F">
      <w:pPr>
        <w:pBdr>
          <w:top w:val="dotted" w:sz="4" w:space="0" w:color="FFFFFF"/>
          <w:left w:val="dotted" w:sz="4" w:space="0" w:color="FFFFFF"/>
          <w:bottom w:val="dotted" w:sz="4" w:space="14" w:color="FFFFFF"/>
          <w:right w:val="dotted" w:sz="4" w:space="0" w:color="FFFFFF"/>
        </w:pBdr>
        <w:shd w:val="clear" w:color="auto" w:fill="FFFFFF"/>
        <w:spacing w:before="120" w:after="120"/>
        <w:ind w:firstLine="709"/>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sz w:val="28"/>
          <w:szCs w:val="28"/>
          <w:lang w:val="af-ZA"/>
        </w:rPr>
        <w:t>Về t</w:t>
      </w:r>
      <w:r w:rsidR="00F41101">
        <w:rPr>
          <w:rFonts w:ascii="Times New Roman" w:eastAsia="Times New Roman" w:hAnsi="Times New Roman" w:cs="Times New Roman"/>
          <w:sz w:val="28"/>
          <w:szCs w:val="28"/>
          <w:lang w:val="af-ZA"/>
        </w:rPr>
        <w:t>ình hình tư t</w:t>
      </w:r>
      <w:r w:rsidR="00F41101">
        <w:rPr>
          <w:rFonts w:ascii="Times New Roman" w:hAnsi="Times New Roman" w:cs="Times New Roman"/>
          <w:color w:val="333333"/>
          <w:sz w:val="28"/>
          <w:szCs w:val="28"/>
          <w:shd w:val="clear" w:color="auto" w:fill="FFFFFF"/>
        </w:rPr>
        <w:t>ưởng dư luân</w:t>
      </w:r>
      <w:r w:rsidR="00F41101" w:rsidRPr="00F41101">
        <w:rPr>
          <w:rFonts w:ascii="Times New Roman" w:hAnsi="Times New Roman" w:cs="Times New Roman"/>
          <w:color w:val="333333"/>
          <w:sz w:val="28"/>
          <w:szCs w:val="28"/>
          <w:shd w:val="clear" w:color="auto" w:fill="FFFFFF"/>
        </w:rPr>
        <w:t xml:space="preserve"> luận </w:t>
      </w:r>
      <w:r w:rsidR="00634DF1">
        <w:rPr>
          <w:rFonts w:ascii="Times New Roman" w:hAnsi="Times New Roman" w:cs="Times New Roman"/>
          <w:color w:val="333333"/>
          <w:sz w:val="28"/>
          <w:szCs w:val="28"/>
          <w:shd w:val="clear" w:color="auto" w:fill="FFFFFF"/>
        </w:rPr>
        <w:t xml:space="preserve">xã hội </w:t>
      </w:r>
      <w:r w:rsidR="00F41101" w:rsidRPr="00F41101">
        <w:rPr>
          <w:rFonts w:ascii="Times New Roman" w:hAnsi="Times New Roman" w:cs="Times New Roman"/>
          <w:color w:val="333333"/>
          <w:sz w:val="28"/>
          <w:szCs w:val="28"/>
          <w:shd w:val="clear" w:color="auto" w:fill="FFFFFF"/>
        </w:rPr>
        <w:t>trên địa bàn huyện</w:t>
      </w:r>
      <w:r w:rsidR="00075D8B">
        <w:rPr>
          <w:rFonts w:ascii="Times New Roman" w:hAnsi="Times New Roman" w:cs="Times New Roman"/>
          <w:color w:val="333333"/>
          <w:sz w:val="28"/>
          <w:szCs w:val="28"/>
          <w:shd w:val="clear" w:color="auto" w:fill="FFFFFF"/>
        </w:rPr>
        <w:t xml:space="preserve"> thời gian qua </w:t>
      </w:r>
      <w:r w:rsidR="00F41101" w:rsidRPr="00F41101">
        <w:rPr>
          <w:rFonts w:ascii="Times New Roman" w:hAnsi="Times New Roman" w:cs="Times New Roman"/>
          <w:color w:val="333333"/>
          <w:sz w:val="28"/>
          <w:szCs w:val="28"/>
          <w:shd w:val="clear" w:color="auto" w:fill="FFFFFF"/>
        </w:rPr>
        <w:t xml:space="preserve">cơ bản ổn định, tình hình an ninh chính trị, trật tự an toàn xã hội; trật tự, an toàn giao thông được đảm bảo. Công tác tuyên truyền, định hướng tư tưởng, dư luận xã hội trong nhân dân được cấp ủy, chính quyền, các cơ quan, đơn vị thường xuyên quan tâm. Tại Hội nghị, các cộng tác viên dư luận xã hội </w:t>
      </w:r>
      <w:r w:rsidR="00F41101">
        <w:rPr>
          <w:rFonts w:ascii="Times New Roman" w:hAnsi="Times New Roman" w:cs="Times New Roman"/>
          <w:color w:val="333333"/>
          <w:sz w:val="28"/>
          <w:szCs w:val="28"/>
          <w:shd w:val="clear" w:color="auto" w:fill="FFFFFF"/>
        </w:rPr>
        <w:t xml:space="preserve">cũng </w:t>
      </w:r>
      <w:r w:rsidR="00F41101" w:rsidRPr="00F41101">
        <w:rPr>
          <w:rFonts w:ascii="Times New Roman" w:hAnsi="Times New Roman" w:cs="Times New Roman"/>
          <w:color w:val="333333"/>
          <w:sz w:val="28"/>
          <w:szCs w:val="28"/>
          <w:shd w:val="clear" w:color="auto" w:fill="FFFFFF"/>
        </w:rPr>
        <w:t xml:space="preserve">đã tập trung phản ánh những vấn đề mà dư luận và nhân dân quan tâm như: Tình hình an toàn giao thông, </w:t>
      </w:r>
      <w:r w:rsidR="00F41101">
        <w:rPr>
          <w:rFonts w:ascii="Times New Roman" w:hAnsi="Times New Roman" w:cs="Times New Roman"/>
          <w:color w:val="333333"/>
          <w:sz w:val="28"/>
          <w:szCs w:val="28"/>
          <w:shd w:val="clear" w:color="auto" w:fill="FFFFFF"/>
        </w:rPr>
        <w:t xml:space="preserve">các </w:t>
      </w:r>
      <w:r w:rsidR="00F41101" w:rsidRPr="00F41101">
        <w:rPr>
          <w:rFonts w:ascii="Times New Roman" w:hAnsi="Times New Roman" w:cs="Times New Roman"/>
          <w:color w:val="333333"/>
          <w:sz w:val="28"/>
          <w:szCs w:val="28"/>
          <w:shd w:val="clear" w:color="auto" w:fill="FFFFFF"/>
        </w:rPr>
        <w:t>tệ nạn xã hộ</w:t>
      </w:r>
      <w:r w:rsidR="00F41101">
        <w:rPr>
          <w:rFonts w:ascii="Times New Roman" w:hAnsi="Times New Roman" w:cs="Times New Roman"/>
          <w:color w:val="333333"/>
          <w:sz w:val="28"/>
          <w:szCs w:val="28"/>
          <w:shd w:val="clear" w:color="auto" w:fill="FFFFFF"/>
        </w:rPr>
        <w:t>i…</w:t>
      </w:r>
    </w:p>
    <w:p w:rsidR="00A3112F" w:rsidRPr="00A3112F" w:rsidRDefault="00F6647F" w:rsidP="00A3112F">
      <w:pPr>
        <w:pBdr>
          <w:top w:val="dotted" w:sz="4" w:space="0" w:color="FFFFFF"/>
          <w:left w:val="dotted" w:sz="4" w:space="0" w:color="FFFFFF"/>
          <w:bottom w:val="dotted" w:sz="4" w:space="14" w:color="FFFFFF"/>
          <w:right w:val="dotted" w:sz="4" w:space="0" w:color="FFFFFF"/>
        </w:pBdr>
        <w:shd w:val="clear" w:color="auto" w:fill="FFFFFF"/>
        <w:spacing w:before="120" w:after="120"/>
        <w:ind w:firstLine="709"/>
        <w:jc w:val="both"/>
        <w:rPr>
          <w:rFonts w:ascii="Times New Roman" w:eastAsia="Times New Roman" w:hAnsi="Times New Roman" w:cs="Times New Roman"/>
          <w:sz w:val="28"/>
          <w:szCs w:val="28"/>
          <w:lang w:val="af-ZA"/>
        </w:rPr>
      </w:pPr>
      <w:r w:rsidRPr="00A3112F">
        <w:rPr>
          <w:rFonts w:ascii="Times New Roman" w:hAnsi="Times New Roman" w:cs="Times New Roman"/>
          <w:color w:val="212529"/>
          <w:sz w:val="28"/>
          <w:szCs w:val="28"/>
          <w:shd w:val="clear" w:color="auto" w:fill="FFFFFF"/>
        </w:rPr>
        <w:t xml:space="preserve">Kết luận hội nghị </w:t>
      </w:r>
      <w:r w:rsidR="00676742" w:rsidRPr="00A3112F">
        <w:rPr>
          <w:rFonts w:ascii="Times New Roman" w:hAnsi="Times New Roman" w:cs="Times New Roman"/>
          <w:color w:val="222222"/>
          <w:sz w:val="28"/>
          <w:szCs w:val="28"/>
          <w:shd w:val="clear" w:color="auto" w:fill="FFFFFF"/>
        </w:rPr>
        <w:t>đồng chí Nguyễn Tường Huy – UVBTV, Trưởng ban Ban Tuyên giáo Huyện ủy</w:t>
      </w:r>
      <w:r w:rsidR="00676742" w:rsidRPr="00A3112F">
        <w:rPr>
          <w:rFonts w:ascii="Times New Roman" w:hAnsi="Times New Roman" w:cs="Times New Roman"/>
          <w:color w:val="212529"/>
          <w:sz w:val="28"/>
          <w:szCs w:val="28"/>
          <w:shd w:val="clear" w:color="auto" w:fill="FFFFFF"/>
        </w:rPr>
        <w:t xml:space="preserve"> đã đề ra các nhiệm vụ trọng tâm cần tập trung thực hiện trong quý II năm 2024 gồm: </w:t>
      </w:r>
      <w:r w:rsidR="00A3112F">
        <w:rPr>
          <w:rFonts w:ascii="Times New Roman" w:hAnsi="Times New Roman" w:cs="Times New Roman"/>
          <w:color w:val="212529"/>
          <w:sz w:val="28"/>
          <w:szCs w:val="28"/>
          <w:shd w:val="clear" w:color="auto" w:fill="FFFFFF"/>
        </w:rPr>
        <w:t>N</w:t>
      </w:r>
      <w:bookmarkStart w:id="0" w:name="_GoBack"/>
      <w:bookmarkEnd w:id="0"/>
      <w:r w:rsidR="00676742" w:rsidRPr="00A3112F">
        <w:rPr>
          <w:rFonts w:ascii="Times New Roman" w:hAnsi="Times New Roman" w:cs="Times New Roman"/>
          <w:color w:val="212529"/>
          <w:sz w:val="28"/>
          <w:szCs w:val="28"/>
          <w:shd w:val="clear" w:color="auto" w:fill="FFFFFF"/>
        </w:rPr>
        <w:t>âng cao chất lượng, hiệu quả tham mưu tổ chức học tập, quán triệt, tuyên truyền triển khai các nghị quyết, chỉ thị, kết luận, quy định của Trung ương, Tỉnh ủy và Huyện ủy; chủ động, tích cực, kịp thời tham mưu cấp ủy chỉ đạo, định hướng, hướng dẫn, kiểm tra, đôn đốc việc triển khai thực hiện các hoạt động của công tác tuyên giáo; tiếp tục đẩy mạnh chuyển đổi số trong công tác tuyên giáo trong công tác tuyên truyền các ngày lễ lớn, các sự kiện quan trọng của đất nước, địa phương; hướng dẫn sinh hoạt chuyên đề học tập và làm theo tư tưởng, đạo đức, phong cách Hồ Chí Minh năm 2024</w:t>
      </w:r>
      <w:r w:rsidR="00431356" w:rsidRPr="00A3112F">
        <w:rPr>
          <w:rFonts w:ascii="Times New Roman" w:hAnsi="Times New Roman" w:cs="Times New Roman"/>
          <w:color w:val="212529"/>
          <w:sz w:val="28"/>
          <w:szCs w:val="28"/>
          <w:shd w:val="clear" w:color="auto" w:fill="FFFFFF"/>
        </w:rPr>
        <w:t>-2025</w:t>
      </w:r>
      <w:r w:rsidR="00676742" w:rsidRPr="00A3112F">
        <w:rPr>
          <w:rFonts w:ascii="Times New Roman" w:hAnsi="Times New Roman" w:cs="Times New Roman"/>
          <w:color w:val="212529"/>
          <w:sz w:val="28"/>
          <w:szCs w:val="28"/>
          <w:shd w:val="clear" w:color="auto" w:fill="FFFFFF"/>
        </w:rPr>
        <w:t>; xây dựng kế hoạch tu dưỡng rèn luyện của cá nhân; đăng ký mô hình tiêu biểu học tập và làm theo tư tưởng, đạo đức, phong cách Hồ</w:t>
      </w:r>
      <w:r w:rsidR="00A3112F" w:rsidRPr="00A3112F">
        <w:rPr>
          <w:rFonts w:ascii="Times New Roman" w:hAnsi="Times New Roman" w:cs="Times New Roman"/>
          <w:color w:val="212529"/>
          <w:sz w:val="28"/>
          <w:szCs w:val="28"/>
          <w:shd w:val="clear" w:color="auto" w:fill="FFFFFF"/>
        </w:rPr>
        <w:t xml:space="preserve"> Chí Minh năm 2024, về lĩnh vực khoa giáo cần </w:t>
      </w:r>
      <w:r w:rsidR="00A3112F" w:rsidRPr="00A3112F">
        <w:rPr>
          <w:rFonts w:ascii="Times New Roman" w:hAnsi="Times New Roman" w:cs="Times New Roman"/>
          <w:color w:val="383435"/>
          <w:sz w:val="28"/>
          <w:szCs w:val="28"/>
        </w:rPr>
        <w:t xml:space="preserve">đa dạng hóa nội dung, hình thức tuyên truyền về những kết quả địa phương đạt được trên các lĩnh vực; tiếp tục chỉ đạo thực hiện tốt nhiệm vụ năm học, có kế hoạch </w:t>
      </w:r>
      <w:r w:rsidR="00A3112F" w:rsidRPr="00A3112F">
        <w:rPr>
          <w:rFonts w:ascii="Times New Roman" w:hAnsi="Times New Roman" w:cs="Times New Roman"/>
          <w:color w:val="383435"/>
          <w:sz w:val="28"/>
          <w:szCs w:val="28"/>
        </w:rPr>
        <w:lastRenderedPageBreak/>
        <w:t>đánh giá, khảo sát chất lượng học sinh trong các nhà trường; tăng cường công tác quản lý lĩnh vực y dược tư nhân, bảo đảm an toàn vệ sinh thực phẩm, nâng cao chất lư</w:t>
      </w:r>
      <w:r w:rsidR="00A3112F" w:rsidRPr="00A3112F">
        <w:rPr>
          <w:color w:val="383435"/>
          <w:sz w:val="28"/>
          <w:szCs w:val="28"/>
        </w:rPr>
        <w:t xml:space="preserve">ợng khám chữa bệnh cho Nhân dân, </w:t>
      </w:r>
      <w:r w:rsidR="00A3112F" w:rsidRPr="00A3112F">
        <w:rPr>
          <w:rFonts w:ascii="Times New Roman" w:eastAsia="Times New Roman" w:hAnsi="Times New Roman" w:cs="Times New Roman"/>
          <w:color w:val="383435"/>
          <w:sz w:val="28"/>
          <w:szCs w:val="28"/>
        </w:rPr>
        <w:t>chú trọng công tác nắm tình hình tư tưởng Nhân dân, dư luận xã hội địa bàn phụ trách để phán ánh; chú trọng những thông tin lãnh đạo, chỉ đạo của các đồng chí lãnh đạo khi đi kiểm tra cơ sở; thường xuyên theo dõi các thông tin trên các trang mạng xã hội, định hướng dư luận; thông tin, báo cáo cấp ủy, chính quyền để kịp thời xử lý những vấn đề phát sinh.</w:t>
      </w:r>
    </w:p>
    <w:p w:rsidR="001D4A1F" w:rsidRPr="00A3112F" w:rsidRDefault="001D4A1F" w:rsidP="00AC3C62">
      <w:pPr>
        <w:pBdr>
          <w:top w:val="dotted" w:sz="4" w:space="0" w:color="FFFFFF"/>
          <w:left w:val="dotted" w:sz="4" w:space="0" w:color="FFFFFF"/>
          <w:bottom w:val="dotted" w:sz="4" w:space="14" w:color="FFFFFF"/>
          <w:right w:val="dotted" w:sz="4" w:space="0" w:color="FFFFFF"/>
        </w:pBdr>
        <w:shd w:val="clear" w:color="auto" w:fill="FFFFFF"/>
        <w:spacing w:before="120" w:after="120"/>
        <w:ind w:firstLine="709"/>
        <w:jc w:val="both"/>
        <w:rPr>
          <w:rFonts w:ascii="Times New Roman" w:eastAsia="Times New Roman" w:hAnsi="Times New Roman" w:cs="Times New Roman"/>
          <w:i/>
          <w:sz w:val="28"/>
          <w:szCs w:val="28"/>
          <w:bdr w:val="none" w:sz="0" w:space="0" w:color="auto" w:frame="1"/>
        </w:rPr>
      </w:pPr>
    </w:p>
    <w:sectPr w:rsidR="001D4A1F" w:rsidRPr="00A31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22"/>
    <w:rsid w:val="00075D8B"/>
    <w:rsid w:val="00083572"/>
    <w:rsid w:val="000A3F7D"/>
    <w:rsid w:val="0017015F"/>
    <w:rsid w:val="00182AC3"/>
    <w:rsid w:val="001B58B9"/>
    <w:rsid w:val="001D4A1F"/>
    <w:rsid w:val="002A172A"/>
    <w:rsid w:val="002D2D3C"/>
    <w:rsid w:val="00336BD9"/>
    <w:rsid w:val="003F2A20"/>
    <w:rsid w:val="00431356"/>
    <w:rsid w:val="00550B6C"/>
    <w:rsid w:val="00567427"/>
    <w:rsid w:val="00634DF1"/>
    <w:rsid w:val="0065166E"/>
    <w:rsid w:val="00676742"/>
    <w:rsid w:val="00690288"/>
    <w:rsid w:val="006B0F08"/>
    <w:rsid w:val="007058EB"/>
    <w:rsid w:val="00794C68"/>
    <w:rsid w:val="009057F3"/>
    <w:rsid w:val="00954DFF"/>
    <w:rsid w:val="009C346E"/>
    <w:rsid w:val="00A3112F"/>
    <w:rsid w:val="00A8798F"/>
    <w:rsid w:val="00AC3C62"/>
    <w:rsid w:val="00BB4AEA"/>
    <w:rsid w:val="00CC500A"/>
    <w:rsid w:val="00D24419"/>
    <w:rsid w:val="00D56F00"/>
    <w:rsid w:val="00E032D6"/>
    <w:rsid w:val="00E17422"/>
    <w:rsid w:val="00E71AFF"/>
    <w:rsid w:val="00F41101"/>
    <w:rsid w:val="00F6647F"/>
    <w:rsid w:val="00FA05FB"/>
    <w:rsid w:val="00FC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74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7422"/>
    <w:rPr>
      <w:b/>
      <w:bCs/>
    </w:rPr>
  </w:style>
  <w:style w:type="paragraph" w:styleId="BalloonText">
    <w:name w:val="Balloon Text"/>
    <w:basedOn w:val="Normal"/>
    <w:link w:val="BalloonTextChar"/>
    <w:uiPriority w:val="99"/>
    <w:semiHidden/>
    <w:unhideWhenUsed/>
    <w:rsid w:val="00170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1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74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7422"/>
    <w:rPr>
      <w:b/>
      <w:bCs/>
    </w:rPr>
  </w:style>
  <w:style w:type="paragraph" w:styleId="BalloonText">
    <w:name w:val="Balloon Text"/>
    <w:basedOn w:val="Normal"/>
    <w:link w:val="BalloonTextChar"/>
    <w:uiPriority w:val="99"/>
    <w:semiHidden/>
    <w:unhideWhenUsed/>
    <w:rsid w:val="00170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49909">
      <w:bodyDiv w:val="1"/>
      <w:marLeft w:val="0"/>
      <w:marRight w:val="0"/>
      <w:marTop w:val="0"/>
      <w:marBottom w:val="0"/>
      <w:divBdr>
        <w:top w:val="none" w:sz="0" w:space="0" w:color="auto"/>
        <w:left w:val="none" w:sz="0" w:space="0" w:color="auto"/>
        <w:bottom w:val="none" w:sz="0" w:space="0" w:color="auto"/>
        <w:right w:val="none" w:sz="0" w:space="0" w:color="auto"/>
      </w:divBdr>
    </w:div>
    <w:div w:id="318852751">
      <w:bodyDiv w:val="1"/>
      <w:marLeft w:val="0"/>
      <w:marRight w:val="0"/>
      <w:marTop w:val="0"/>
      <w:marBottom w:val="0"/>
      <w:divBdr>
        <w:top w:val="none" w:sz="0" w:space="0" w:color="auto"/>
        <w:left w:val="none" w:sz="0" w:space="0" w:color="auto"/>
        <w:bottom w:val="none" w:sz="0" w:space="0" w:color="auto"/>
        <w:right w:val="none" w:sz="0" w:space="0" w:color="auto"/>
      </w:divBdr>
    </w:div>
    <w:div w:id="68435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54F21-6CE0-4768-9281-3325E5C9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34</cp:revision>
  <dcterms:created xsi:type="dcterms:W3CDTF">2024-01-05T03:27:00Z</dcterms:created>
  <dcterms:modified xsi:type="dcterms:W3CDTF">2024-04-12T07:30:00Z</dcterms:modified>
</cp:coreProperties>
</file>